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E5D" w:rsidRPr="00572D76" w:rsidRDefault="00AA3E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lang w:val="en-US"/>
        </w:rPr>
      </w:pPr>
    </w:p>
    <w:tbl>
      <w:tblPr>
        <w:tblStyle w:val="a5"/>
        <w:tblW w:w="96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5"/>
      </w:tblGrid>
      <w:tr w:rsidR="00AA3E5D">
        <w:tc>
          <w:tcPr>
            <w:tcW w:w="4814" w:type="dxa"/>
          </w:tcPr>
          <w:p w:rsidR="00AA3E5D" w:rsidRDefault="0074700C">
            <w:r>
              <w:rPr>
                <w:noProof/>
              </w:rPr>
              <w:drawing>
                <wp:inline distT="0" distB="0" distL="0" distR="0">
                  <wp:extent cx="568081" cy="311911"/>
                  <wp:effectExtent l="0" t="0" r="0" b="0"/>
                  <wp:docPr id="3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081" cy="3119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AA3E5D" w:rsidRDefault="0074700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759023" cy="180148"/>
                  <wp:effectExtent l="0" t="0" r="0" b="0"/>
                  <wp:docPr id="37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023" cy="1801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E5D" w:rsidRDefault="0074700C">
      <w:pPr>
        <w:jc w:val="center"/>
      </w:pPr>
      <w:bookmarkStart w:id="0" w:name="_heading=h.gjdgxs" w:colFirst="0" w:colLast="0"/>
      <w:bookmarkEnd w:id="0"/>
      <w:r>
        <w:rPr>
          <w:noProof/>
        </w:rPr>
        <w:drawing>
          <wp:inline distT="0" distB="0" distL="0" distR="0">
            <wp:extent cx="4882374" cy="1872772"/>
            <wp:effectExtent l="0" t="0" r="0" b="0"/>
            <wp:docPr id="3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2374" cy="1872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3E5D" w:rsidRPr="00605876" w:rsidRDefault="00B51123">
      <w:pPr>
        <w:jc w:val="center"/>
        <w:rPr>
          <w:b/>
          <w:color w:val="5B9BD5"/>
          <w:lang w:val="en-US"/>
        </w:rPr>
      </w:pPr>
      <w:r>
        <w:rPr>
          <w:b/>
          <w:color w:val="5B9BD5"/>
          <w:lang w:val="en-US"/>
        </w:rPr>
        <w:t>Thursday</w:t>
      </w:r>
      <w:r w:rsidRPr="00605876">
        <w:rPr>
          <w:b/>
          <w:color w:val="5B9BD5"/>
          <w:lang w:val="en-US"/>
        </w:rPr>
        <w:t>,</w:t>
      </w:r>
      <w:r w:rsidR="0074700C" w:rsidRPr="00605876">
        <w:rPr>
          <w:b/>
          <w:color w:val="5B9BD5"/>
          <w:lang w:val="en-US"/>
        </w:rPr>
        <w:t xml:space="preserve"> 21 </w:t>
      </w:r>
      <w:r>
        <w:rPr>
          <w:b/>
          <w:color w:val="5B9BD5"/>
          <w:lang w:val="en-US"/>
        </w:rPr>
        <w:t>October</w:t>
      </w:r>
      <w:r w:rsidR="0074700C" w:rsidRPr="00605876">
        <w:rPr>
          <w:b/>
          <w:color w:val="5B9BD5"/>
          <w:lang w:val="en-US"/>
        </w:rPr>
        <w:t xml:space="preserve">, 17:00 – 20:00 </w:t>
      </w:r>
      <w:r w:rsidR="00605876">
        <w:rPr>
          <w:b/>
          <w:color w:val="5B9BD5"/>
          <w:lang w:val="en-US"/>
        </w:rPr>
        <w:t>Bali</w:t>
      </w:r>
      <w:r w:rsidR="00605876" w:rsidRPr="00605876">
        <w:rPr>
          <w:b/>
          <w:color w:val="5B9BD5"/>
          <w:lang w:val="en-US"/>
        </w:rPr>
        <w:t xml:space="preserve"> </w:t>
      </w:r>
      <w:r w:rsidR="00605876">
        <w:rPr>
          <w:b/>
          <w:color w:val="5B9BD5"/>
          <w:lang w:val="en-US"/>
        </w:rPr>
        <w:t>Star</w:t>
      </w:r>
      <w:r w:rsidR="00605876" w:rsidRPr="00605876">
        <w:rPr>
          <w:b/>
          <w:color w:val="5B9BD5"/>
          <w:lang w:val="en-US"/>
        </w:rPr>
        <w:t xml:space="preserve"> </w:t>
      </w:r>
      <w:r w:rsidR="00605876">
        <w:rPr>
          <w:b/>
          <w:color w:val="5B9BD5"/>
          <w:lang w:val="en-US"/>
        </w:rPr>
        <w:t>Hotel</w:t>
      </w:r>
      <w:r w:rsidR="00605876" w:rsidRPr="00605876">
        <w:rPr>
          <w:b/>
          <w:color w:val="5B9BD5"/>
          <w:lang w:val="en-US"/>
        </w:rPr>
        <w:t xml:space="preserve">, </w:t>
      </w:r>
      <w:r w:rsidR="00605876">
        <w:rPr>
          <w:b/>
          <w:color w:val="5B9BD5"/>
          <w:lang w:val="en-US"/>
        </w:rPr>
        <w:t>Crete</w:t>
      </w:r>
      <w:r w:rsidR="00605876" w:rsidRPr="00605876">
        <w:rPr>
          <w:b/>
          <w:color w:val="5B9BD5"/>
          <w:lang w:val="en-US"/>
        </w:rPr>
        <w:t xml:space="preserve"> </w:t>
      </w:r>
      <w:r w:rsidR="0074700C" w:rsidRPr="00605876">
        <w:rPr>
          <w:b/>
          <w:color w:val="5B9BD5"/>
          <w:lang w:val="en-US"/>
        </w:rPr>
        <w:br/>
      </w:r>
      <w:r w:rsidR="00605876" w:rsidRPr="00605876">
        <w:rPr>
          <w:b/>
          <w:color w:val="5B9BD5"/>
          <w:lang w:val="en-US"/>
        </w:rPr>
        <w:t>2</w:t>
      </w:r>
      <w:r w:rsidR="00605876" w:rsidRPr="00605876">
        <w:rPr>
          <w:b/>
          <w:color w:val="5B9BD5"/>
          <w:vertAlign w:val="superscript"/>
          <w:lang w:val="en-US"/>
        </w:rPr>
        <w:t>nd</w:t>
      </w:r>
      <w:r w:rsidR="00605876" w:rsidRPr="00605876">
        <w:rPr>
          <w:b/>
          <w:color w:val="5B9BD5"/>
          <w:lang w:val="en-US"/>
        </w:rPr>
        <w:t xml:space="preserve"> </w:t>
      </w:r>
      <w:r w:rsidR="00605876">
        <w:rPr>
          <w:b/>
          <w:color w:val="5B9BD5"/>
          <w:lang w:val="en-US"/>
        </w:rPr>
        <w:t>Seminar for t</w:t>
      </w:r>
      <w:r w:rsidR="00605876" w:rsidRPr="00605876">
        <w:rPr>
          <w:b/>
          <w:color w:val="5B9BD5"/>
          <w:lang w:val="en-US"/>
        </w:rPr>
        <w:t xml:space="preserve">ourism and leisure entrepreneurs </w:t>
      </w:r>
      <w:r w:rsidR="00605876">
        <w:rPr>
          <w:b/>
          <w:color w:val="5B9BD5"/>
          <w:lang w:val="en-US"/>
        </w:rPr>
        <w:t xml:space="preserve"> </w:t>
      </w:r>
    </w:p>
    <w:p w:rsidR="00AA3E5D" w:rsidRPr="00605876" w:rsidRDefault="00AA3E5D">
      <w:pPr>
        <w:jc w:val="center"/>
        <w:rPr>
          <w:b/>
          <w:color w:val="5B9BD5"/>
          <w:lang w:val="en-US"/>
        </w:rPr>
      </w:pPr>
    </w:p>
    <w:p w:rsidR="00605876" w:rsidRPr="00605876" w:rsidRDefault="00605876">
      <w:pPr>
        <w:jc w:val="center"/>
        <w:rPr>
          <w:i/>
          <w:lang w:val="en-US"/>
        </w:rPr>
      </w:pPr>
      <w:r w:rsidRPr="00605876">
        <w:rPr>
          <w:i/>
          <w:lang w:val="en-US"/>
        </w:rPr>
        <w:t>In the context of the project Waste Ashore -</w:t>
      </w:r>
      <w:proofErr w:type="spellStart"/>
      <w:r w:rsidRPr="00605876">
        <w:rPr>
          <w:i/>
          <w:lang w:val="en-US"/>
        </w:rPr>
        <w:t>Mylopotamos</w:t>
      </w:r>
      <w:proofErr w:type="spellEnd"/>
      <w:r w:rsidRPr="00605876">
        <w:rPr>
          <w:i/>
          <w:lang w:val="en-US"/>
        </w:rPr>
        <w:t xml:space="preserve">, and in the light of the completion of the "Pilot Action of the Store Manager" we have the pleasure to invite you to the 2nd Reporting Seminar of </w:t>
      </w:r>
      <w:r>
        <w:rPr>
          <w:i/>
          <w:lang w:val="en-US"/>
        </w:rPr>
        <w:t>T</w:t>
      </w:r>
      <w:r w:rsidRPr="00605876">
        <w:rPr>
          <w:i/>
          <w:lang w:val="en-US"/>
        </w:rPr>
        <w:t xml:space="preserve">ourism &amp; </w:t>
      </w:r>
      <w:r>
        <w:rPr>
          <w:i/>
          <w:lang w:val="en-US"/>
        </w:rPr>
        <w:t>L</w:t>
      </w:r>
      <w:r w:rsidRPr="00605876">
        <w:rPr>
          <w:i/>
          <w:lang w:val="en-US"/>
        </w:rPr>
        <w:t xml:space="preserve">eisure </w:t>
      </w:r>
      <w:r w:rsidRPr="00605876">
        <w:rPr>
          <w:i/>
          <w:lang w:val="en-US"/>
        </w:rPr>
        <w:t>entrepreneurs</w:t>
      </w:r>
      <w:r w:rsidRPr="00605876">
        <w:rPr>
          <w:i/>
          <w:lang w:val="en-US"/>
        </w:rPr>
        <w:t xml:space="preserve">. </w:t>
      </w:r>
      <w:r>
        <w:rPr>
          <w:i/>
          <w:lang w:val="en-US"/>
        </w:rPr>
        <w:t xml:space="preserve">The Seminar is </w:t>
      </w:r>
      <w:r w:rsidRPr="00605876">
        <w:rPr>
          <w:i/>
          <w:lang w:val="en-US"/>
        </w:rPr>
        <w:t xml:space="preserve">addressed to all entrepreneurs of the Municipality of </w:t>
      </w:r>
      <w:proofErr w:type="spellStart"/>
      <w:r w:rsidRPr="00605876">
        <w:rPr>
          <w:i/>
          <w:lang w:val="en-US"/>
        </w:rPr>
        <w:t>Mylopotamos</w:t>
      </w:r>
      <w:proofErr w:type="spellEnd"/>
      <w:r w:rsidRPr="00605876">
        <w:rPr>
          <w:i/>
          <w:lang w:val="en-US"/>
        </w:rPr>
        <w:t xml:space="preserve"> who are interested in </w:t>
      </w:r>
      <w:proofErr w:type="gramStart"/>
      <w:r w:rsidRPr="00605876">
        <w:rPr>
          <w:i/>
          <w:lang w:val="en-US"/>
        </w:rPr>
        <w:t>taking action</w:t>
      </w:r>
      <w:proofErr w:type="gramEnd"/>
      <w:r w:rsidRPr="00605876">
        <w:rPr>
          <w:i/>
          <w:lang w:val="en-US"/>
        </w:rPr>
        <w:t xml:space="preserve"> to reduce </w:t>
      </w:r>
      <w:r>
        <w:rPr>
          <w:i/>
          <w:lang w:val="en-US"/>
        </w:rPr>
        <w:t xml:space="preserve">single use </w:t>
      </w:r>
      <w:r w:rsidRPr="00605876">
        <w:rPr>
          <w:i/>
          <w:lang w:val="en-US"/>
        </w:rPr>
        <w:t>plastic</w:t>
      </w:r>
      <w:r>
        <w:rPr>
          <w:i/>
          <w:lang w:val="en-US"/>
        </w:rPr>
        <w:t>s</w:t>
      </w:r>
      <w:r w:rsidRPr="00605876">
        <w:rPr>
          <w:i/>
          <w:lang w:val="en-US"/>
        </w:rPr>
        <w:t xml:space="preserve"> in their businesses.</w:t>
      </w:r>
    </w:p>
    <w:p w:rsidR="00AA3E5D" w:rsidRPr="00605876" w:rsidRDefault="00605876">
      <w:pPr>
        <w:jc w:val="center"/>
        <w:rPr>
          <w:lang w:val="en-US"/>
        </w:rPr>
      </w:pPr>
      <w:r w:rsidRPr="00605876">
        <w:rPr>
          <w:lang w:val="en-US"/>
        </w:rPr>
        <w:t xml:space="preserve"> </w:t>
      </w:r>
      <w:r w:rsidR="0074700C" w:rsidRPr="00605876">
        <w:rPr>
          <w:lang w:val="en-US"/>
        </w:rPr>
        <w:t xml:space="preserve"> </w:t>
      </w:r>
      <w:r w:rsidRPr="00605876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7D1D79" w:rsidRPr="00605876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AA3E5D" w:rsidRPr="00605876" w:rsidRDefault="00605876">
      <w:pPr>
        <w:jc w:val="center"/>
        <w:rPr>
          <w:b/>
          <w:lang w:val="en-US"/>
        </w:rPr>
      </w:pPr>
      <w:r>
        <w:rPr>
          <w:b/>
          <w:lang w:val="en-US"/>
        </w:rPr>
        <w:t xml:space="preserve">AGENDA </w:t>
      </w:r>
    </w:p>
    <w:tbl>
      <w:tblPr>
        <w:tblStyle w:val="a6"/>
        <w:tblW w:w="8910" w:type="dxa"/>
        <w:tblInd w:w="355" w:type="dxa"/>
        <w:tblLayout w:type="fixed"/>
        <w:tblLook w:val="0400" w:firstRow="0" w:lastRow="0" w:firstColumn="0" w:lastColumn="0" w:noHBand="0" w:noVBand="1"/>
      </w:tblPr>
      <w:tblGrid>
        <w:gridCol w:w="1620"/>
        <w:gridCol w:w="7290"/>
      </w:tblGrid>
      <w:tr w:rsidR="00AA3E5D" w:rsidTr="00572D76">
        <w:trPr>
          <w:trHeight w:val="375"/>
        </w:trPr>
        <w:tc>
          <w:tcPr>
            <w:tcW w:w="1620" w:type="dxa"/>
            <w:vAlign w:val="center"/>
          </w:tcPr>
          <w:p w:rsidR="00AA3E5D" w:rsidRDefault="0074700C">
            <w:pPr>
              <w:jc w:val="center"/>
            </w:pPr>
            <w:r>
              <w:t xml:space="preserve">17:00 – 17:20 </w:t>
            </w:r>
          </w:p>
        </w:tc>
        <w:tc>
          <w:tcPr>
            <w:tcW w:w="7290" w:type="dxa"/>
          </w:tcPr>
          <w:p w:rsidR="00AA3E5D" w:rsidRPr="0038706A" w:rsidRDefault="0038706A">
            <w:pPr>
              <w:rPr>
                <w:lang w:val="en-US"/>
              </w:rPr>
            </w:pPr>
            <w:r>
              <w:rPr>
                <w:lang w:val="en-US"/>
              </w:rPr>
              <w:t>Welcome, introductions</w:t>
            </w:r>
          </w:p>
        </w:tc>
      </w:tr>
      <w:tr w:rsidR="00AA3E5D" w:rsidRPr="0038706A" w:rsidTr="00572D76">
        <w:trPr>
          <w:trHeight w:val="496"/>
        </w:trPr>
        <w:tc>
          <w:tcPr>
            <w:tcW w:w="1620" w:type="dxa"/>
            <w:vAlign w:val="center"/>
          </w:tcPr>
          <w:p w:rsidR="00AA3E5D" w:rsidRDefault="0074700C">
            <w:pPr>
              <w:jc w:val="center"/>
            </w:pPr>
            <w:r>
              <w:t xml:space="preserve">17:20 – 17:40 </w:t>
            </w:r>
          </w:p>
        </w:tc>
        <w:tc>
          <w:tcPr>
            <w:tcW w:w="7290" w:type="dxa"/>
          </w:tcPr>
          <w:p w:rsidR="00AA3E5D" w:rsidRPr="0038706A" w:rsidRDefault="0038706A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proofErr w:type="spellStart"/>
            <w:proofErr w:type="gram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</w:t>
            </w:r>
            <w:r w:rsidR="0074700C" w:rsidRPr="0038706A">
              <w:rPr>
                <w:lang w:val="en-US"/>
              </w:rPr>
              <w:t xml:space="preserve"> </w:t>
            </w:r>
            <w:r w:rsidRPr="0038706A">
              <w:rPr>
                <w:lang w:val="en-US"/>
              </w:rPr>
              <w:t>Waste</w:t>
            </w:r>
            <w:proofErr w:type="gramEnd"/>
            <w:r w:rsidRPr="0038706A">
              <w:rPr>
                <w:lang w:val="en-US"/>
              </w:rPr>
              <w:t xml:space="preserve"> Ashore -</w:t>
            </w:r>
            <w:proofErr w:type="spellStart"/>
            <w:r w:rsidRPr="0038706A">
              <w:rPr>
                <w:lang w:val="en-US"/>
              </w:rPr>
              <w:t>Mylopotamos</w:t>
            </w:r>
            <w:proofErr w:type="spellEnd"/>
          </w:p>
        </w:tc>
      </w:tr>
      <w:tr w:rsidR="00AA3E5D" w:rsidRPr="001A02C8" w:rsidTr="00572D76">
        <w:trPr>
          <w:trHeight w:val="532"/>
        </w:trPr>
        <w:tc>
          <w:tcPr>
            <w:tcW w:w="1620" w:type="dxa"/>
            <w:vAlign w:val="center"/>
          </w:tcPr>
          <w:p w:rsidR="00AA3E5D" w:rsidRDefault="0074700C">
            <w:pPr>
              <w:jc w:val="center"/>
            </w:pPr>
            <w:r>
              <w:t xml:space="preserve">17:40 – 18:00 </w:t>
            </w:r>
          </w:p>
        </w:tc>
        <w:tc>
          <w:tcPr>
            <w:tcW w:w="7290" w:type="dxa"/>
          </w:tcPr>
          <w:p w:rsidR="00AA3E5D" w:rsidRDefault="001A02C8" w:rsidP="007D1D79">
            <w:pPr>
              <w:rPr>
                <w:lang w:val="en-US"/>
              </w:rPr>
            </w:pPr>
            <w:r>
              <w:rPr>
                <w:lang w:val="en-US"/>
              </w:rPr>
              <w:t xml:space="preserve">Activities taken place so far </w:t>
            </w:r>
            <w:r w:rsidRPr="001A02C8">
              <w:rPr>
                <w:lang w:val="en-US"/>
              </w:rPr>
              <w:t>in the "Pilot Action of a Store Manager" Development of Methodology &amp; Stages of implementation: 1</w:t>
            </w:r>
            <w:r w:rsidRPr="001A02C8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S</w:t>
            </w:r>
            <w:r w:rsidRPr="001A02C8">
              <w:rPr>
                <w:lang w:val="en-US"/>
              </w:rPr>
              <w:t xml:space="preserve">eminar, </w:t>
            </w:r>
            <w:r>
              <w:rPr>
                <w:lang w:val="en-US"/>
              </w:rPr>
              <w:t>Participation of e</w:t>
            </w:r>
            <w:r w:rsidRPr="001A02C8">
              <w:rPr>
                <w:lang w:val="en-US"/>
              </w:rPr>
              <w:t xml:space="preserve">ntrepreneurs, </w:t>
            </w:r>
            <w:r>
              <w:rPr>
                <w:lang w:val="en-US"/>
              </w:rPr>
              <w:t>P</w:t>
            </w:r>
            <w:r w:rsidRPr="001A02C8">
              <w:rPr>
                <w:lang w:val="en-US"/>
              </w:rPr>
              <w:t>osters, Creation of art</w:t>
            </w:r>
            <w:r w:rsidRPr="001A02C8">
              <w:rPr>
                <w:lang w:val="en-US"/>
              </w:rPr>
              <w:t>works</w:t>
            </w:r>
          </w:p>
          <w:p w:rsidR="001A02C8" w:rsidRPr="001A02C8" w:rsidRDefault="001A02C8" w:rsidP="007D1D79">
            <w:pPr>
              <w:rPr>
                <w:lang w:val="en-US"/>
              </w:rPr>
            </w:pPr>
          </w:p>
        </w:tc>
      </w:tr>
      <w:tr w:rsidR="00AA3E5D" w:rsidTr="00572D76">
        <w:trPr>
          <w:trHeight w:val="388"/>
        </w:trPr>
        <w:tc>
          <w:tcPr>
            <w:tcW w:w="1620" w:type="dxa"/>
            <w:vAlign w:val="center"/>
          </w:tcPr>
          <w:p w:rsidR="00AA3E5D" w:rsidRDefault="0074700C">
            <w:pPr>
              <w:jc w:val="center"/>
            </w:pPr>
            <w:r>
              <w:t>18:00 – 18:20</w:t>
            </w:r>
          </w:p>
        </w:tc>
        <w:tc>
          <w:tcPr>
            <w:tcW w:w="7290" w:type="dxa"/>
          </w:tcPr>
          <w:p w:rsidR="00AA3E5D" w:rsidRPr="001A02C8" w:rsidRDefault="001A02C8" w:rsidP="007D1D79">
            <w:pPr>
              <w:rPr>
                <w:lang w:val="en-US"/>
              </w:rPr>
            </w:pPr>
            <w:r>
              <w:rPr>
                <w:lang w:val="en-US"/>
              </w:rPr>
              <w:t xml:space="preserve">Break </w:t>
            </w:r>
          </w:p>
        </w:tc>
      </w:tr>
      <w:tr w:rsidR="007D1D79" w:rsidRPr="001A02C8" w:rsidTr="00572D76">
        <w:trPr>
          <w:trHeight w:val="1353"/>
        </w:trPr>
        <w:tc>
          <w:tcPr>
            <w:tcW w:w="1620" w:type="dxa"/>
            <w:vAlign w:val="center"/>
          </w:tcPr>
          <w:p w:rsidR="007D1D79" w:rsidRDefault="007D1D79" w:rsidP="007D1D79">
            <w:pPr>
              <w:jc w:val="center"/>
            </w:pPr>
            <w:r>
              <w:t>18:20– 20:00</w:t>
            </w:r>
          </w:p>
        </w:tc>
        <w:tc>
          <w:tcPr>
            <w:tcW w:w="7290" w:type="dxa"/>
          </w:tcPr>
          <w:p w:rsidR="007D1D79" w:rsidRPr="001A02C8" w:rsidRDefault="001A02C8" w:rsidP="00572D76">
            <w:pPr>
              <w:rPr>
                <w:lang w:val="en-US"/>
              </w:rPr>
            </w:pPr>
            <w:r w:rsidRPr="001A02C8">
              <w:rPr>
                <w:lang w:val="en-US"/>
              </w:rPr>
              <w:t xml:space="preserve">Successes and </w:t>
            </w:r>
            <w:r>
              <w:rPr>
                <w:lang w:val="en-US"/>
              </w:rPr>
              <w:t xml:space="preserve">shortcomings </w:t>
            </w:r>
            <w:r w:rsidRPr="001A02C8">
              <w:rPr>
                <w:lang w:val="en-US"/>
              </w:rPr>
              <w:t xml:space="preserve">in the Pilot Action, </w:t>
            </w:r>
            <w:r>
              <w:rPr>
                <w:lang w:val="en-US"/>
              </w:rPr>
              <w:t xml:space="preserve">based on </w:t>
            </w:r>
            <w:r w:rsidRPr="001A02C8">
              <w:rPr>
                <w:lang w:val="en-US"/>
              </w:rPr>
              <w:t>the entrepreneurs’</w:t>
            </w:r>
            <w:r>
              <w:rPr>
                <w:lang w:val="en-US"/>
              </w:rPr>
              <w:t xml:space="preserve"> stories</w:t>
            </w:r>
            <w:r w:rsidRPr="001A02C8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sharing </w:t>
            </w:r>
            <w:r w:rsidRPr="001A02C8">
              <w:rPr>
                <w:lang w:val="en-US"/>
              </w:rPr>
              <w:t>of experiences for ways to overcome the obstacles and</w:t>
            </w:r>
            <w:r w:rsidR="008C777F">
              <w:rPr>
                <w:lang w:val="en-US"/>
              </w:rPr>
              <w:t xml:space="preserve"> how</w:t>
            </w:r>
            <w:r w:rsidRPr="001A02C8">
              <w:rPr>
                <w:lang w:val="en-US"/>
              </w:rPr>
              <w:t xml:space="preserve"> to increase the participation </w:t>
            </w:r>
            <w:r w:rsidR="008C777F">
              <w:rPr>
                <w:lang w:val="en-US"/>
              </w:rPr>
              <w:t xml:space="preserve">of </w:t>
            </w:r>
            <w:r w:rsidRPr="001A02C8">
              <w:rPr>
                <w:lang w:val="en-US"/>
              </w:rPr>
              <w:t xml:space="preserve">additional </w:t>
            </w:r>
            <w:r w:rsidR="008C777F" w:rsidRPr="001A02C8">
              <w:rPr>
                <w:lang w:val="en-US"/>
              </w:rPr>
              <w:t>entrepreneurs</w:t>
            </w:r>
            <w:r w:rsidR="008C777F">
              <w:rPr>
                <w:lang w:val="en-US"/>
              </w:rPr>
              <w:t xml:space="preserve"> </w:t>
            </w:r>
            <w:r w:rsidRPr="001A02C8">
              <w:rPr>
                <w:lang w:val="en-US"/>
              </w:rPr>
              <w:t xml:space="preserve">in the area in </w:t>
            </w:r>
            <w:r w:rsidR="008C777F">
              <w:rPr>
                <w:lang w:val="en-US"/>
              </w:rPr>
              <w:t xml:space="preserve">related </w:t>
            </w:r>
            <w:r w:rsidRPr="001A02C8">
              <w:rPr>
                <w:lang w:val="en-US"/>
              </w:rPr>
              <w:t xml:space="preserve">actions </w:t>
            </w:r>
            <w:r w:rsidR="008C777F">
              <w:rPr>
                <w:lang w:val="en-US"/>
              </w:rPr>
              <w:t xml:space="preserve">for </w:t>
            </w:r>
            <w:r w:rsidRPr="001A02C8">
              <w:rPr>
                <w:lang w:val="en-US"/>
              </w:rPr>
              <w:t xml:space="preserve">reducing </w:t>
            </w:r>
            <w:r w:rsidR="008C777F">
              <w:rPr>
                <w:lang w:val="en-US"/>
              </w:rPr>
              <w:t xml:space="preserve">single-use </w:t>
            </w:r>
            <w:r w:rsidRPr="001A02C8">
              <w:rPr>
                <w:lang w:val="en-US"/>
              </w:rPr>
              <w:t>plastic</w:t>
            </w:r>
            <w:r w:rsidR="008C777F">
              <w:rPr>
                <w:lang w:val="en-US"/>
              </w:rPr>
              <w:t>s</w:t>
            </w:r>
            <w:r w:rsidRPr="001A02C8">
              <w:rPr>
                <w:lang w:val="en-US"/>
              </w:rPr>
              <w:t xml:space="preserve">. Discussion &amp; suggestions, coordinated by </w:t>
            </w:r>
            <w:r w:rsidR="008C777F">
              <w:rPr>
                <w:lang w:val="en-US"/>
              </w:rPr>
              <w:t>Prof.</w:t>
            </w:r>
            <w:r w:rsidRPr="001A02C8">
              <w:rPr>
                <w:lang w:val="en-US"/>
              </w:rPr>
              <w:t xml:space="preserve"> </w:t>
            </w:r>
            <w:proofErr w:type="spellStart"/>
            <w:r w:rsidRPr="001A02C8">
              <w:rPr>
                <w:lang w:val="en-US"/>
              </w:rPr>
              <w:t>S</w:t>
            </w:r>
            <w:r w:rsidR="008C777F">
              <w:rPr>
                <w:lang w:val="en-US"/>
              </w:rPr>
              <w:t>c</w:t>
            </w:r>
            <w:r w:rsidRPr="001A02C8">
              <w:rPr>
                <w:lang w:val="en-US"/>
              </w:rPr>
              <w:t>oullos</w:t>
            </w:r>
            <w:proofErr w:type="spellEnd"/>
            <w:r w:rsidR="0074700C" w:rsidRPr="001A02C8">
              <w:rPr>
                <w:lang w:val="en-US"/>
              </w:rPr>
              <w:t>.</w:t>
            </w:r>
          </w:p>
        </w:tc>
      </w:tr>
    </w:tbl>
    <w:p w:rsidR="00AA3E5D" w:rsidRPr="001A02C8" w:rsidRDefault="00AA3E5D">
      <w:pPr>
        <w:jc w:val="center"/>
        <w:rPr>
          <w:lang w:val="en-US"/>
        </w:rPr>
      </w:pPr>
    </w:p>
    <w:p w:rsidR="00AA3E5D" w:rsidRPr="008C777F" w:rsidRDefault="008C777F">
      <w:pPr>
        <w:jc w:val="center"/>
        <w:rPr>
          <w:i/>
          <w:lang w:val="en-US"/>
        </w:rPr>
      </w:pPr>
      <w:bookmarkStart w:id="1" w:name="_heading=h.30j0zll" w:colFirst="0" w:colLast="0"/>
      <w:bookmarkEnd w:id="1"/>
      <w:r>
        <w:rPr>
          <w:i/>
          <w:lang w:val="en-US"/>
        </w:rPr>
        <w:t xml:space="preserve"> </w:t>
      </w:r>
      <w:bookmarkStart w:id="2" w:name="_GoBack"/>
      <w:bookmarkEnd w:id="2"/>
    </w:p>
    <w:p w:rsidR="00AA3E5D" w:rsidRDefault="0074700C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Πράξη ενταγμένη στο Ε.Π. Αλιείας &amp; Θάλασσας 2014-2020 με κωδικό ΟΠΣ (MIS) 5070081. </w:t>
      </w:r>
      <w:r>
        <w:rPr>
          <w:i/>
          <w:sz w:val="18"/>
          <w:szCs w:val="18"/>
        </w:rPr>
        <w:br/>
        <w:t>Με τη συγχρηματοδότηση της Ελλάδας και της Ευρωπαϊκής Ένωσης.</w:t>
      </w:r>
    </w:p>
    <w:tbl>
      <w:tblPr>
        <w:tblStyle w:val="a7"/>
        <w:tblW w:w="9232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6"/>
        <w:gridCol w:w="1846"/>
        <w:gridCol w:w="1847"/>
        <w:gridCol w:w="1846"/>
        <w:gridCol w:w="1847"/>
      </w:tblGrid>
      <w:tr w:rsidR="00AA3E5D">
        <w:tc>
          <w:tcPr>
            <w:tcW w:w="1846" w:type="dxa"/>
          </w:tcPr>
          <w:p w:rsidR="00AA3E5D" w:rsidRDefault="007470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897" cy="584138"/>
                  <wp:effectExtent l="0" t="0" r="0" b="0"/>
                  <wp:docPr id="3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897" cy="584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</w:tcPr>
          <w:p w:rsidR="00AA3E5D" w:rsidRDefault="007470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5212" cy="505879"/>
                  <wp:effectExtent l="0" t="0" r="0" b="0"/>
                  <wp:docPr id="3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12" cy="5058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</w:tcPr>
          <w:p w:rsidR="00AA3E5D" w:rsidRDefault="007470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9878" cy="427132"/>
                  <wp:effectExtent l="0" t="0" r="0" b="0"/>
                  <wp:docPr id="33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878" cy="4271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</w:tcPr>
          <w:p w:rsidR="00AA3E5D" w:rsidRDefault="007470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1921" cy="473046"/>
                  <wp:effectExtent l="0" t="0" r="0" b="0"/>
                  <wp:docPr id="32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921" cy="4730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</w:tcPr>
          <w:p w:rsidR="00AA3E5D" w:rsidRDefault="007470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8313" cy="436656"/>
                  <wp:effectExtent l="0" t="0" r="0" b="0"/>
                  <wp:docPr id="3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13" cy="4366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E5D" w:rsidRDefault="00AA3E5D" w:rsidP="00572D76"/>
    <w:sectPr w:rsidR="00AA3E5D">
      <w:pgSz w:w="11906" w:h="16838"/>
      <w:pgMar w:top="1276" w:right="991" w:bottom="851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5D"/>
    <w:rsid w:val="001A02C8"/>
    <w:rsid w:val="002442DE"/>
    <w:rsid w:val="002A306A"/>
    <w:rsid w:val="0038706A"/>
    <w:rsid w:val="0048183E"/>
    <w:rsid w:val="00572D76"/>
    <w:rsid w:val="00605876"/>
    <w:rsid w:val="0074700C"/>
    <w:rsid w:val="007D1D79"/>
    <w:rsid w:val="008C777F"/>
    <w:rsid w:val="009F7CE2"/>
    <w:rsid w:val="00AA3E5D"/>
    <w:rsid w:val="00B51123"/>
    <w:rsid w:val="00D9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E35C"/>
  <w15:docId w15:val="{07B7D37C-10F9-46F3-9967-559C24DB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9D13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3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C1dxsWFzTODX7LxQUv4jY+iUaw==">AMUW2mUuzU91SsaHCMw1qqNKGBb7Fl3XsZQE/pvyxV0jfRbYUADislm3y/u2sDVH1ZgJcz/DZmhjS98N1hyp2l2hlO6aR18O8Gyrauah7va6+fcgFwVwzsNczJtE4JU5ghmNKW6+Al7R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</dc:creator>
  <cp:lastModifiedBy>vicky</cp:lastModifiedBy>
  <cp:revision>5</cp:revision>
  <dcterms:created xsi:type="dcterms:W3CDTF">2021-10-18T11:29:00Z</dcterms:created>
  <dcterms:modified xsi:type="dcterms:W3CDTF">2021-10-18T11:41:00Z</dcterms:modified>
</cp:coreProperties>
</file>